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5FF1" w:rsidRPr="00455FF1" w:rsidRDefault="00455FF1" w:rsidP="00455F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NÖBETÇİ İŞ MAHKEMESİ HAKİMLİĞİ’NE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ADLİ YARDIM TALEPLİDİR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İHTİYATİ HACİZ TALEPLİDİR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GEÇİCİ ÖDEME TALEPLİDİR</w:t>
      </w:r>
    </w:p>
    <w:p w:rsidR="00455FF1" w:rsidRPr="00455FF1" w:rsidRDefault="00455FF1" w:rsidP="00455FF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DAVACILAR: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…… (Adı Soyadı / T.C. Kimlik No / Adres)</w:t>
      </w:r>
    </w:p>
    <w:p w:rsidR="00455FF1" w:rsidRPr="00455FF1" w:rsidRDefault="00455FF1" w:rsidP="00455FF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VEKİLİ: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Av. ……… (Adres ve iletişim bilgileri)</w:t>
      </w:r>
    </w:p>
    <w:p w:rsidR="00455FF1" w:rsidRPr="00455FF1" w:rsidRDefault="00455FF1" w:rsidP="00455FF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DAVALILAR: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…… (İşveren, alt işveren, şirketler vb.)</w:t>
      </w:r>
    </w:p>
    <w:p w:rsidR="00455FF1" w:rsidRPr="00455FF1" w:rsidRDefault="00455FF1" w:rsidP="00455FF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 KONUSU: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Müvekkilimizin yaşadığı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iş kazası sonucu uğradığı zararların giderilmesi amacıyla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6100 sayılı HMK’nın 107. maddesi uyarınca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tespit edilecek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maddi ve manevi tazminatın tahsili, yargılama giderleri ve vekalet ücretinin davalılara yükletilmesi talebidir.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Ayrıca;</w:t>
      </w:r>
    </w:p>
    <w:p w:rsidR="00455FF1" w:rsidRPr="00455FF1" w:rsidRDefault="00455FF1" w:rsidP="00455F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Müvekkilimizin ekonomik durumu ve dava sürecinde uğrayacağı mağduriyet göz önüne alınarak adli yardım talebimizin kabulü,</w:t>
      </w:r>
    </w:p>
    <w:p w:rsidR="00455FF1" w:rsidRPr="00455FF1" w:rsidRDefault="00455FF1" w:rsidP="00455F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Tazminatın tahsilini güvence altına almak amacıyla ihtiyati haciz kararı verilmesi,</w:t>
      </w:r>
    </w:p>
    <w:p w:rsidR="00455FF1" w:rsidRPr="00455FF1" w:rsidRDefault="00455FF1" w:rsidP="00455F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Zararın büyüklüğü ve müvekkilin geçim durumu göz önüne alınarak, Borçlar Kanunu’nun 76. maddesi gereğince geçici ödeme yapılması talep edilmektedir.</w:t>
      </w:r>
    </w:p>
    <w:p w:rsidR="00455FF1" w:rsidRPr="00455FF1" w:rsidRDefault="00455FF1" w:rsidP="00455FF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HARCA ESAS DEĞER: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Bilirkişi incelemesi sonucu belirlenecek tutar</w:t>
      </w:r>
    </w:p>
    <w:p w:rsidR="00455FF1" w:rsidRPr="00455FF1" w:rsidRDefault="005B041C" w:rsidP="00455F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041C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9" alt="" style="width:453.6pt;height:.05pt;mso-width-percent:0;mso-height-percent:0;mso-width-percent:0;mso-height-percent:0" o:hralign="center" o:hrstd="t" o:hr="t" fillcolor="#a0a0a0" stroked="f"/>
        </w:pict>
      </w:r>
    </w:p>
    <w:p w:rsidR="00455FF1" w:rsidRPr="00455FF1" w:rsidRDefault="00455FF1" w:rsidP="00455FF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AÇIKLAMALAR</w:t>
      </w:r>
    </w:p>
    <w:p w:rsidR="00455FF1" w:rsidRPr="00455FF1" w:rsidRDefault="00455FF1" w:rsidP="00455F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1. Kazanın Meydana Gelişi: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Müvekkil, davalı şirketin yürüttüğü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…… sektörüne ait bir projede, işçi olarak çalışmakta olup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, olay tarihinde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yüksekten malzeme alımı sırasında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ciddi bir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elektrik çarpmasına maruz kalmıştır.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lastRenderedPageBreak/>
        <w:t xml:space="preserve">Müvekkilin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çalıştığı ortamda, gerekli iş güvenliği önlemlerinin alınmadığı, yüksek gerilim hatlarının bulunduğu bölgeye dair hiçbir uyarı levhası konulmadığı ve işçilerin bilgilendirilmediği tespit edilmiştir.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Olayın ardından müvekkil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hastaneye kaldırılmış, yoğun bakımda geçen süreç sonucunda hayatını kaybetmiştir.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 kazasına ilişkin soruşturma yürütülmüş ve bilirkişi raporları ile işverenin asli kusurlu olduğu ortaya konulmuştur.</w:t>
      </w:r>
    </w:p>
    <w:p w:rsidR="00455FF1" w:rsidRPr="00455FF1" w:rsidRDefault="005B041C" w:rsidP="00455F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041C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8" alt="" style="width:453.6pt;height:.05pt;mso-width-percent:0;mso-height-percent:0;mso-width-percent:0;mso-height-percent:0" o:hralign="center" o:hrstd="t" o:hr="t" fillcolor="#a0a0a0" stroked="f"/>
        </w:pict>
      </w:r>
    </w:p>
    <w:p w:rsidR="00455FF1" w:rsidRPr="00455FF1" w:rsidRDefault="00455FF1" w:rsidP="00455F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2. İşverenin Kusuru ve Hukuki Sorumluluğu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İşveren, 6331 sayılı İş Sağlığı ve Güvenliği Kanunu kapsamında işçilerin güvenliğini sağlamakla yükümlüdür.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Ancak, işveren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çalışma sahasında gereken güvenlik önlemlerini almadığı gibi, işçileri oluşabilecek riskler konusunda bilgilendirmemiştir.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Bilirkişi raporları doğrultusunda işverenin aşağıdaki ihmalleri belirlenmiştir:</w:t>
      </w:r>
    </w:p>
    <w:p w:rsidR="00455FF1" w:rsidRPr="00455FF1" w:rsidRDefault="00455FF1" w:rsidP="00455F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Çalışma alanında yüksek gerilim hattı bulunmasına rağmen gerekli izolasyon önlemlerinin alınmaması,</w:t>
      </w:r>
    </w:p>
    <w:p w:rsidR="00455FF1" w:rsidRPr="00455FF1" w:rsidRDefault="00455FF1" w:rsidP="00455F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İşçilere yönelik herhangi bir güvenlik eğitiminin verilmemesi,</w:t>
      </w:r>
    </w:p>
    <w:p w:rsidR="00455FF1" w:rsidRPr="00455FF1" w:rsidRDefault="00455FF1" w:rsidP="00455FF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Kazanın önlenebilir olmasına rağmen, koruyucu tedbirlerin uygulanmaması.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Yargıtay içtihatlarına göre, iş güvenliği önlemlerini almak işverenin asli yükümlülüğüdür ve çalışanların inisiyatifine bırakılamaz.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Yargıtay 10. Hukuk Dairesi, 2029/2140 sayılı kararı: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"İşveren, alınan tüm önlemlere uyulmasını sağlamak ve geniş bir kontrol mekanizması oluşturmakla yükümlüdür. İş güvenliği, çalışanların dikkatine bırakılamaz."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Yargıtay Hukuk Genel Kurulu, 25.11.2009 tarihli, 2009/21-484 </w:t>
      </w:r>
      <w:proofErr w:type="gramStart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E. -</w:t>
      </w:r>
      <w:proofErr w:type="gramEnd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2009/572 K. sayılı kararı: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"İşveren, yalnızca teorik bilgi vermekle yetinemez; iş güvenliği kurallarına uyulup uyulmadığını denetlemek zorundadır."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Bu nedenlerle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işveren, meydana gelen iş kazası nedeniyle </w:t>
      </w:r>
      <w:proofErr w:type="spellStart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müteselsilen</w:t>
      </w:r>
      <w:proofErr w:type="spellEnd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sorumlu olup, tazminat yükümlülüğü altındadır.</w:t>
      </w:r>
    </w:p>
    <w:p w:rsidR="00455FF1" w:rsidRPr="00455FF1" w:rsidRDefault="005B041C" w:rsidP="00455F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041C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7" alt="" style="width:453.6pt;height:.05pt;mso-width-percent:0;mso-height-percent:0;mso-width-percent:0;mso-height-percent:0" o:hralign="center" o:hrstd="t" o:hr="t" fillcolor="#a0a0a0" stroked="f"/>
        </w:pict>
      </w:r>
    </w:p>
    <w:p w:rsidR="00455FF1" w:rsidRPr="00455FF1" w:rsidRDefault="00455FF1" w:rsidP="00455F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3. Tazminat Taleplerimiz: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Destekten Yoksun Kalma Tazminatı: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Müteveffanın annesi ve ailesi,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onun sağladığı destekten yoksun kalmıştır.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Müteveffa hayatta olsaydı, ailesine ömür boyu destek sağlayacağı açıktır. Bu nedenle, destekten yoksun kalma tazminatına hükmedilmelidir.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lastRenderedPageBreak/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Manevi Tazminat: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  <w:t xml:space="preserve">Müvekkil yakınları,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trajik bir kazada sevdiklerini kaybetmenin derin acısını yaşamaktadır.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Yargıtay kararları gereği, bu tür ağır ihmale dayalı olaylarda manevi tazminata hükmedilmesi zorunludur.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İlgili Yargıtay Kararları:</w:t>
      </w:r>
    </w:p>
    <w:p w:rsidR="00455FF1" w:rsidRPr="00455FF1" w:rsidRDefault="00455FF1" w:rsidP="00455F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"Destek yoksun kalma tazminatında, destek sayılabilmek için yardımın yalnızca parasal nitelikte olması zorunlu değildir. Eylemli ve düzenli yapılan hizmet edimleri de bir kimsenin destek sayılabilmesi için yeterlidir."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(Yargıtay 4. HD., 2008)</w:t>
      </w:r>
    </w:p>
    <w:p w:rsidR="00455FF1" w:rsidRPr="00455FF1" w:rsidRDefault="00455FF1" w:rsidP="00455FF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"İşverenin ihmali sonucunda meydana gelen iş kazalarında, işçinin yakınları manevi tazminat talep edebilir."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(Yargıtay 21. HD., 2010)</w:t>
      </w:r>
    </w:p>
    <w:p w:rsidR="00455FF1" w:rsidRPr="00455FF1" w:rsidRDefault="005B041C" w:rsidP="00455F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041C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6" alt="" style="width:453.6pt;height:.05pt;mso-width-percent:0;mso-height-percent:0;mso-width-percent:0;mso-height-percent:0" o:hralign="center" o:hrstd="t" o:hr="t" fillcolor="#a0a0a0" stroked="f"/>
        </w:pict>
      </w:r>
    </w:p>
    <w:p w:rsidR="00455FF1" w:rsidRPr="00455FF1" w:rsidRDefault="00455FF1" w:rsidP="00455FF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tr-TR"/>
          <w14:ligatures w14:val="none"/>
        </w:rPr>
        <w:t>4. İHTİYATİ HACİZ VE GEÇİCİ ÖDEME TALEBİ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Borçlar Kanunu’nun 76. maddesi gereğince, zarar gören müvekkilimize geçici ödeme yapılması gerekmektedir.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Müvekkil ve yakınları,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kazadan sonra ciddi bir ekonomik sıkıntı içine düşmüş olup, dava sürecinin uzun sürmesi durumunda mağduriyetin artacağı açıktır.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Davalıların mal kaçırma ihtimali göz önüne alınarak, mahkemece ihtiyati haciz kararı verilmelidir.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Yargıtay Hukuk Genel Kurulu, 20.12…. </w:t>
      </w:r>
      <w:proofErr w:type="gramStart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tarihli</w:t>
      </w:r>
      <w:proofErr w:type="gramEnd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kararı: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i/>
          <w:iCs/>
          <w:kern w:val="0"/>
          <w:lang w:eastAsia="tr-TR"/>
          <w14:ligatures w14:val="none"/>
        </w:rPr>
        <w:t>"Haksız fiilden doğan tazminat taleplerinde, borçlunun mal kaçırma ihtimaline karşı ihtiyati haciz uygulanması hukukun gereğidir."</w:t>
      </w:r>
    </w:p>
    <w:p w:rsidR="00455FF1" w:rsidRPr="00455FF1" w:rsidRDefault="005B041C" w:rsidP="00455FF1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5B041C">
        <w:rPr>
          <w:rFonts w:ascii="Times New Roman" w:eastAsia="Times New Roman" w:hAnsi="Times New Roman" w:cs="Times New Roman"/>
          <w:noProof/>
          <w:kern w:val="0"/>
          <w:lang w:eastAsia="tr-TR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455FF1" w:rsidRPr="00455FF1" w:rsidRDefault="00455FF1" w:rsidP="00455FF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tr-TR"/>
          <w14:ligatures w14:val="none"/>
        </w:rPr>
        <w:t>SONUÇ VE TALEP: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Yukarıda arz ve izah edilen nedenlerle;</w:t>
      </w:r>
    </w:p>
    <w:p w:rsidR="00455FF1" w:rsidRPr="00455FF1" w:rsidRDefault="00455FF1" w:rsidP="00455FF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Müvekkilimiz adına, bilirkişi incelemesi sonucu belirlenecek tutarda tazminatın tahsiline,</w:t>
      </w:r>
    </w:p>
    <w:p w:rsidR="00455FF1" w:rsidRPr="00455FF1" w:rsidRDefault="00455FF1" w:rsidP="00455FF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Davalıların taşınır, taşınmaz ve banka hesaplarına ihtiyati haciz konulmasına,</w:t>
      </w:r>
    </w:p>
    <w:p w:rsidR="00455FF1" w:rsidRPr="00455FF1" w:rsidRDefault="00455FF1" w:rsidP="00455FF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Müvekkilimizin geçici ödeme almasına,</w:t>
      </w:r>
    </w:p>
    <w:p w:rsidR="00455FF1" w:rsidRPr="00455FF1" w:rsidRDefault="00455FF1" w:rsidP="00455FF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Adli yardım talebimizin kabulüne,</w:t>
      </w:r>
    </w:p>
    <w:p w:rsidR="00455FF1" w:rsidRPr="00455FF1" w:rsidRDefault="00455FF1" w:rsidP="00455FF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Yargılama giderleri ve vekalet ücretinin davalı tarafa yükletilmesine karar verilmesini saygılarımızla arz ve talep ederiz.</w:t>
      </w:r>
    </w:p>
    <w:p w:rsidR="00455FF1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Tarih: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….</w:t>
      </w:r>
      <w:proofErr w:type="gramEnd"/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./…../……</w:t>
      </w:r>
    </w:p>
    <w:p w:rsidR="00B63EB0" w:rsidRPr="00455FF1" w:rsidRDefault="00455FF1" w:rsidP="00455F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55FF1">
        <w:rPr>
          <w:rFonts w:ascii="Apple Color Emoji" w:eastAsia="Times New Roman" w:hAnsi="Apple Color Emoji" w:cs="Apple Color Emoji"/>
          <w:kern w:val="0"/>
          <w:lang w:eastAsia="tr-TR"/>
          <w14:ligatures w14:val="none"/>
        </w:rPr>
        <w:t>📌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Davacılar Vekili</w:t>
      </w:r>
      <w:r w:rsidRPr="00455FF1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br/>
      </w:r>
      <w:r w:rsidRPr="00455FF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Av. ……</w:t>
      </w:r>
    </w:p>
    <w:sectPr w:rsidR="00B63EB0" w:rsidRPr="00455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60978"/>
    <w:multiLevelType w:val="multilevel"/>
    <w:tmpl w:val="C8305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05C09"/>
    <w:multiLevelType w:val="multilevel"/>
    <w:tmpl w:val="2ACA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E0036"/>
    <w:multiLevelType w:val="multilevel"/>
    <w:tmpl w:val="65C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B678E"/>
    <w:multiLevelType w:val="multilevel"/>
    <w:tmpl w:val="1C4E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606540">
    <w:abstractNumId w:val="1"/>
  </w:num>
  <w:num w:numId="2" w16cid:durableId="1181162209">
    <w:abstractNumId w:val="3"/>
  </w:num>
  <w:num w:numId="3" w16cid:durableId="987906223">
    <w:abstractNumId w:val="2"/>
  </w:num>
  <w:num w:numId="4" w16cid:durableId="310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F1"/>
    <w:rsid w:val="00344DB7"/>
    <w:rsid w:val="00455FF1"/>
    <w:rsid w:val="005B041C"/>
    <w:rsid w:val="0092550E"/>
    <w:rsid w:val="00970D8D"/>
    <w:rsid w:val="00B6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B2DD"/>
  <w15:chartTrackingRefBased/>
  <w15:docId w15:val="{2C85992C-FC7E-3743-BA9D-40200DFF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5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55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55F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55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5F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5F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5F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5F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5F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455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455F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455FF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5FF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5FF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5FF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5FF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5FF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5F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5F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5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5F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5FF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5FF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5FF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5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5FF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5FF1"/>
    <w:rPr>
      <w:b/>
      <w:bCs/>
      <w:smallCaps/>
      <w:color w:val="2F5496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455FF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55F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Vurgu">
    <w:name w:val="Emphasis"/>
    <w:basedOn w:val="VarsaylanParagrafYazTipi"/>
    <w:uiPriority w:val="20"/>
    <w:qFormat/>
    <w:rsid w:val="00455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2025-02-17T18:36:00Z</dcterms:created>
  <dcterms:modified xsi:type="dcterms:W3CDTF">2025-02-17T18:37:00Z</dcterms:modified>
</cp:coreProperties>
</file>